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6A5" w:rsidRDefault="008370B8" w:rsidP="00B356A5">
      <w:pPr>
        <w:shd w:val="clear" w:color="auto" w:fill="FAFAFA"/>
        <w:spacing w:after="0" w:line="240" w:lineRule="auto"/>
        <w:jc w:val="center"/>
        <w:rPr>
          <w:rFonts w:eastAsia="Times New Roman" w:cs="Times New Roman"/>
          <w:b/>
          <w:color w:val="060606"/>
          <w:sz w:val="36"/>
          <w:szCs w:val="36"/>
        </w:rPr>
      </w:pPr>
      <w:bookmarkStart w:id="0" w:name="_GoBack"/>
      <w:r>
        <w:rPr>
          <w:rFonts w:eastAsia="Times New Roman" w:cs="Times New Roman"/>
          <w:b/>
          <w:color w:val="060606"/>
          <w:sz w:val="36"/>
          <w:szCs w:val="36"/>
        </w:rPr>
        <w:t>MỘT SỐ NỘI DUNG CỦA</w:t>
      </w:r>
      <w:r w:rsidR="00B356A5" w:rsidRPr="00B356A5">
        <w:rPr>
          <w:rFonts w:eastAsia="Times New Roman" w:cs="Times New Roman"/>
          <w:b/>
          <w:color w:val="060606"/>
          <w:sz w:val="36"/>
          <w:szCs w:val="36"/>
        </w:rPr>
        <w:t xml:space="preserve"> LUẬT NGHĨA VỤ QUÂN SỰ</w:t>
      </w:r>
    </w:p>
    <w:bookmarkEnd w:id="0"/>
    <w:p w:rsidR="00B356A5" w:rsidRPr="00B356A5" w:rsidRDefault="00B356A5" w:rsidP="00B356A5">
      <w:pPr>
        <w:shd w:val="clear" w:color="auto" w:fill="FAFAFA"/>
        <w:spacing w:after="0" w:line="240" w:lineRule="auto"/>
        <w:jc w:val="center"/>
        <w:rPr>
          <w:rFonts w:eastAsia="Times New Roman" w:cs="Times New Roman"/>
          <w:b/>
          <w:color w:val="060606"/>
          <w:sz w:val="36"/>
          <w:szCs w:val="36"/>
        </w:rPr>
      </w:pP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Để góp phần xây dựng an ninh quốc phòng, xây dựng và bảo vệ Tổ quốc.  Ngày 19/6/2015, tại kỳ họp thứ 9, Quốc hội nước Cộng hòa xã hội chủ nghĩa Việt Nam Khóa XIII, đã thông qua Luật nghĩa vụ quân sự và có hiệu lực thi hành ngày 01 tháng 01 năm 2016 .</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Luật nghĩa vụ quân sự năm 2015 quy định Công dân có bổn phận làm nghĩa vụ quân sự, thực hiện nghĩa vụ quân sự là trách nhiệm của mỗi công dân đối với Tổ quốc, không phân biệt dân tộc, thành phần xã hội, tín ngưỡng, tôn giáo, trình độ văn hóa, nghề nghiệp … Những công dân đến tuổi tham gia nghĩa vụ quân sự cần  thực hiện tinh thần trách nhiệm, nghĩa vụ của mình đối với Tổ quốc.</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Trước yêu cầu của sự nghiệp công nghiệp hóa, hiện đại hóa đất nước, hội nhập kinh tế quốc tế như hiện nay, mỗi gia đình cần động viên, giáo dục, khuyến khích con em mình nhận thức đúng về trách nhiệm thực hiện nghĩa vụ quân sự đối với đất nước, tích cực tham gia thực hiện nghĩa vụ quân sự khi đến tuổi quy định. Mỗi đoàn viên thanh niên huyện Vĩnh Lộc luôn ý thức được vai trò và trách nhiệm của bản thân trong xây dựng và bảo vệ Tổ quốc Việt Nam xã hội chủ nghĩa, từng bước hiện thực khẩu hiệu hành động: “Tuổi trẻ Việt Nam xây hoài bão lớn, rèn đức, luyện tài, đoàn kết, sáng tạo, xung kích xây dựng và bảo vệ Tổ quốc”. Từ đó, xác định rõ trách nhiệm của bản thân trong việc rèn luyện, tu dưỡng phẩm chất đạo đức, lý tưởng cách mạng để phục vụ Tổ quốc và Nhân dân.</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Ngày nay, tiếp nối truyền thống của các thế hệ cha anh, thanh niên Vĩnh Lộc luôn tin tưởng vào sự lãnh đạo của Đảng; trung thành, kiên định mục tiêu độc lập dân tộc và CNXH; nêu cao tinh thần yêu nước, sẵn sàng lên đường làm nghĩa vụ quân sự, bảo vệ độc lập dân tộc.</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Luật nghĩa vụ quân sự là cơ sở để thanh niên Vĩnh Lộc thực hiện quyền và nghĩa vụ bảo vệ Tổ quốc - nghĩa vụ thiêng liêng và quyền cao quý của công dân đã được ghi nhận tại Hiến pháp 2013 .</w:t>
      </w:r>
    </w:p>
    <w:p w:rsidR="00B356A5" w:rsidRPr="00B356A5" w:rsidRDefault="00B356A5" w:rsidP="00B356A5">
      <w:pPr>
        <w:shd w:val="clear" w:color="auto" w:fill="FAFAFA"/>
        <w:spacing w:after="0" w:line="360" w:lineRule="auto"/>
        <w:jc w:val="both"/>
        <w:rPr>
          <w:rFonts w:eastAsia="Times New Roman" w:cs="Times New Roman"/>
          <w:color w:val="060606"/>
          <w:szCs w:val="28"/>
        </w:rPr>
      </w:pPr>
      <w:r w:rsidRPr="00B356A5">
        <w:rPr>
          <w:rFonts w:eastAsia="Times New Roman" w:cs="Times New Roman"/>
          <w:b/>
          <w:bCs/>
          <w:color w:val="060606"/>
          <w:szCs w:val="28"/>
        </w:rPr>
        <w:t>Tại Điều 4 của Luật Nghĩa vụ quân sự có quy định như sau:</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lastRenderedPageBreak/>
        <w:t>1. Nghĩa vụ quân sự là nghĩa vụ vẻ vang của công dân phục vụ trong Quân đội nhân dân. Thực hiện nghĩa vụ quân sự bao gồm phục vụ tại ngũ và phục vụ trong ngạch dự bị của Quân đội nhân dân.</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2.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3. Công dân phục vụ trong lực lượng Cảnh sát biển và thực hiện nghĩa vụ tham gia Công an nhân dân được coi là thực hiện nghĩa vụ quân sự tại ngũ.</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4. Công dân thuộc một trong các trường hợp sau đây được công nhận hoàn thành nghĩa vụ quân sự tại ngũ trong thời bình:</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a) Dân quân tự vệ nòng cốt đã hoàn thành nghĩa vụ tham gia dân quân tự vệ, trong đó có ít nhất 12 tháng làm nhiệm vụ dân quân tự vệ thường trực;</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b) Hoàn thành nhiệm vụ tham gia Công an xã liên tục từ đủ 36 tháng trở lên;</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c) Cán bộ, công chức, viên chức, sinh viên tốt nghiệp đại học trở lên, đã được đào tạo và phong quân hàm sĩ quan dự bị;</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d) Thanh niên đã tốt nghiệp đại học, cao đẳng, trung cấp tình nguyện phục vụ tại đoàn kinh tế - quốc phòng từ đủ 24 tháng trở lên theo Đề án do Thủ tướng Chính phủ quyết định;</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đ) Công dân phục vụ trên tàu kiểm ngư từ đủ 24 tháng trở lên.</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b/>
          <w:bCs/>
          <w:color w:val="060606"/>
          <w:szCs w:val="28"/>
        </w:rPr>
        <w:t>Tại Điều 10 của Luật nghĩa vụ quân sự có quy định các hành vi bị nghiêm cấm:</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1. Trốn tránh thực hiện nghĩa vụ quân sự</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2. Chống đối, cản trở việc thực hiện nghĩa vụ quân sự.</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3. Gian dối trong khám sức khỏe nghĩa vụ quân sự.</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4. Lợi dụng chức vụ, quyền hạn làm trái quy định về nghĩa vụ quân sự.</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5. Sử dụng hạ sĩ quan, binh sĩ trái quy định của pháp luật</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6. Xâm phạm thân thể, sức khỏe; xúc phạm danh dự, nhân phẩm của hạ sĩ quan, binh sĩ.</w:t>
      </w:r>
    </w:p>
    <w:p w:rsidR="00B356A5" w:rsidRPr="00B356A5" w:rsidRDefault="00B356A5" w:rsidP="00B356A5">
      <w:pPr>
        <w:shd w:val="clear" w:color="auto" w:fill="FAFAFA"/>
        <w:spacing w:after="0" w:line="360" w:lineRule="auto"/>
        <w:jc w:val="both"/>
        <w:rPr>
          <w:rFonts w:eastAsia="Times New Roman" w:cs="Times New Roman"/>
          <w:color w:val="060606"/>
          <w:szCs w:val="28"/>
        </w:rPr>
      </w:pPr>
      <w:r w:rsidRPr="00B356A5">
        <w:rPr>
          <w:rFonts w:eastAsia="Times New Roman" w:cs="Times New Roman"/>
          <w:b/>
          <w:bCs/>
          <w:color w:val="060606"/>
          <w:szCs w:val="28"/>
        </w:rPr>
        <w:t> </w:t>
      </w:r>
      <w:r>
        <w:rPr>
          <w:rFonts w:eastAsia="Times New Roman" w:cs="Times New Roman"/>
          <w:b/>
          <w:bCs/>
          <w:color w:val="060606"/>
          <w:szCs w:val="28"/>
        </w:rPr>
        <w:tab/>
      </w:r>
      <w:r w:rsidRPr="00B356A5">
        <w:rPr>
          <w:rFonts w:eastAsia="Times New Roman" w:cs="Times New Roman"/>
          <w:b/>
          <w:bCs/>
          <w:color w:val="060606"/>
          <w:szCs w:val="28"/>
        </w:rPr>
        <w:t>Điều 30 của Luật nghĩa vụ quân sự có quy định độ tuổi gọi nhập ngũ:</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lastRenderedPageBreak/>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b/>
          <w:bCs/>
          <w:color w:val="060606"/>
          <w:szCs w:val="28"/>
        </w:rPr>
        <w:t>Điều 31 của Luật nghĩa vụ quân sự có quy định tiêu chuẩn công dân được gọi nhập ngũ và thực hiện nghĩa vụ tham gia Công an nhân dân:</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1. Công dân được gọi nhập ngũ khi có đủ các tiêu chuẩn sau đây:</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a) Lý lịch rõ rang;  </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b) Chấp hành nghiêm đường lối, chủ trương của Đảng, chính sách, pháp luật của Nhà nước;</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c) Đủ sức khỏe phục vụ tại ngũ theo quy định;</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d) Có trình độ văn hóa phù hợp.</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2. Tiêu chuẩn công dân được gọi thực hiện nghĩa vụ tham gia Công an nhân dân theo quy định tại Điều 7 của Luật Công an nhân dân.</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b/>
          <w:bCs/>
          <w:color w:val="060606"/>
          <w:szCs w:val="28"/>
        </w:rPr>
        <w:t>Điều 41 quy định về tạm hoãn gọi nhập ngũ và miễn gọi nhập ngũ:</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1. Tạm hoãn gọi nhập ngũ đối với những công dân sau đây:</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a) Chưa đủ sức khỏe phục vụ tại ngũ theo kết luận của Hội đồng khám sức khỏe;</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b)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Ủy ban nhân dân cấp xã xác nhận;</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c) Một con của bệnh binh, người nhiễm chất độc da cam suy giảm khả năng lao động từ 61% đến 80%;</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d) Có anh, chị hoặc em ruột là hạ sĩ quan, binh sĩ đang phục vụ tại ngũ; hạ sĩ quan, chiến sĩ thực hiện nghĩa vụ tham gia Công an nhân dân;</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đ) Người thuộc diện di dân, giãn dân trong 03 năm đầu đến các xã đặc biệt khó khăn theo dự án phát triển kinh tế - xã hội của Nhà nước do Ủy ban nhân dân cấp tỉnh trở lên quyết định;</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e) Cán bộ, công chức, viên chức, thanh niên xung phong được điều động đến công tác, làm việc ở vùng có điều kiện kinh tế - xã hội đặc biệt khó khăn theo quy định của pháp luật;</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lastRenderedPageBreak/>
        <w:t>g) Đang học tại cơ sở giáo dục phổ thông; đang được đào tạo trình độ đại học hệ chính quy thuộc cơ sở giáo dục đại học, trình độ cao đẳng hệ chính quy thuộc cơ sở giáo dục nghề nghiệp trong thời gian một khóa đào tạo của một trình độ đào tạo.</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2. Miễn gọi nhập ngũ đối với những công dân sau đây:</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a) Con của liệt sĩ, con của thương binh hạng một;</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b) Một anh hoặc một em trai của liệt sĩ;</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c) Một con của thương binh hạng hai; một con của bệnh binh suy giảm khả năng lao động từ 81% trở lên; một con của người nhiễm chất độc da cam suy giảm khả năng lao động từ 81 % trở lên;</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d) Người làm công tác cơ yếu không phải là quân nhân, Công an nhân dân;</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đ) Cán bộ, công chức, viên chức, thanh niên xung phong được điều động đến công tác, làm việc ở vùng có điều kiện kinh tế - xã hội đặc biệt khó khăn theo quy định của pháp luật từ 24 tháng trở lên.</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3. Công dân thuộc diện tạm hoãn gọi nhập ngũ quy định tại khoản 1 Điều này, nếu không còn lý do tạm hoãn thì được gọi nhập ngũ.</w:t>
      </w:r>
    </w:p>
    <w:p w:rsidR="00B356A5" w:rsidRPr="00B356A5" w:rsidRDefault="00B356A5" w:rsidP="00B356A5">
      <w:pPr>
        <w:shd w:val="clear" w:color="auto" w:fill="FAFAFA"/>
        <w:spacing w:after="0" w:line="360" w:lineRule="auto"/>
        <w:jc w:val="both"/>
        <w:rPr>
          <w:rFonts w:eastAsia="Times New Roman" w:cs="Times New Roman"/>
          <w:color w:val="060606"/>
          <w:szCs w:val="28"/>
        </w:rPr>
      </w:pPr>
      <w:r w:rsidRPr="00B356A5">
        <w:rPr>
          <w:rFonts w:eastAsia="Times New Roman" w:cs="Times New Roman"/>
          <w:color w:val="060606"/>
          <w:szCs w:val="28"/>
        </w:rPr>
        <w:t>Công dân thuộc diện được tạm hoãn gọi nhập ngũ hoặc được miễn gọi nhập ngũ quy định tại khoản 1 và khoản 2 Điều này, nếu tình nguyện thì được xem xét tuyển chọn và gọi nhập ngũ. </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b/>
          <w:bCs/>
          <w:color w:val="060606"/>
          <w:szCs w:val="28"/>
        </w:rPr>
        <w:t>Điều 42. Thẩm quyền quyết định tạm hoãn gọi nhập ngũ, miễn gọi nhập ngũ và công nhận hoàn thành nghĩa vụ quân sự tại ngũ:</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1. Chủ tịch Ủy ban nhân dân cấp huyện quyết định tạm hoãn gọi nhập ngũ và miễn gọi nhập ngũ đối với công dân quy định tại Điều 41 của Luật này.</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2. Chỉ huy trưởng Ban chỉ huy quân sự cấp huyện quyết định công nhận hoàn thành nghĩa vụ quân sự tại ngũ đối với công dân quy định tại khoản 4 Điều 4 của Luật này.  </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 </w:t>
      </w:r>
      <w:r w:rsidRPr="00B356A5">
        <w:rPr>
          <w:rFonts w:eastAsia="Times New Roman" w:cs="Times New Roman"/>
          <w:b/>
          <w:bCs/>
          <w:color w:val="060606"/>
          <w:szCs w:val="28"/>
        </w:rPr>
        <w:t>Điều 59 của Luật nghĩa vụ quân sự quy định về xử lý vi phạm:    </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1. Tổ chức, cá nhân có hành vi trốn tránh, chống đối, cản trở việc thực hiện nghĩa vụ quân sự thì tùy theo tính chất, mức độ vi phạm mà bị xử lý kỷ luật, xử phạt hành chính hoặc bị truy cứu trách nhiệm hình sự.</w:t>
      </w:r>
    </w:p>
    <w:p w:rsidR="00B356A5" w:rsidRPr="00B356A5" w:rsidRDefault="00B356A5" w:rsidP="00B356A5">
      <w:pPr>
        <w:shd w:val="clear" w:color="auto" w:fill="FAFAFA"/>
        <w:spacing w:after="0" w:line="360" w:lineRule="auto"/>
        <w:jc w:val="center"/>
        <w:rPr>
          <w:rFonts w:eastAsia="Times New Roman" w:cs="Times New Roman"/>
          <w:color w:val="060606"/>
          <w:szCs w:val="28"/>
        </w:rPr>
      </w:pPr>
      <w:r w:rsidRPr="00B356A5">
        <w:rPr>
          <w:rFonts w:eastAsia="Times New Roman" w:cs="Times New Roman"/>
          <w:b/>
          <w:bCs/>
          <w:color w:val="060606"/>
          <w:szCs w:val="28"/>
        </w:rPr>
        <w:t>TRÍCH NGHỊ ĐỊNH 120</w:t>
      </w:r>
    </w:p>
    <w:p w:rsidR="00B356A5" w:rsidRPr="00B356A5" w:rsidRDefault="00B356A5" w:rsidP="00B356A5">
      <w:pPr>
        <w:shd w:val="clear" w:color="auto" w:fill="FAFAFA"/>
        <w:spacing w:after="0" w:line="360" w:lineRule="auto"/>
        <w:jc w:val="center"/>
        <w:rPr>
          <w:rFonts w:eastAsia="Times New Roman" w:cs="Times New Roman"/>
          <w:color w:val="060606"/>
          <w:szCs w:val="28"/>
        </w:rPr>
      </w:pPr>
      <w:r w:rsidRPr="00B356A5">
        <w:rPr>
          <w:rFonts w:eastAsia="Times New Roman" w:cs="Times New Roman"/>
          <w:b/>
          <w:bCs/>
          <w:color w:val="060606"/>
          <w:szCs w:val="28"/>
        </w:rPr>
        <w:lastRenderedPageBreak/>
        <w:t>(Nghị định số 120/2013/NĐ-CP ngày 09/10/2013 của Chính phủ về</w:t>
      </w:r>
    </w:p>
    <w:p w:rsidR="00B356A5" w:rsidRPr="00B356A5" w:rsidRDefault="00B356A5" w:rsidP="00B356A5">
      <w:pPr>
        <w:shd w:val="clear" w:color="auto" w:fill="FAFAFA"/>
        <w:spacing w:after="0" w:line="360" w:lineRule="auto"/>
        <w:jc w:val="center"/>
        <w:rPr>
          <w:rFonts w:eastAsia="Times New Roman" w:cs="Times New Roman"/>
          <w:color w:val="060606"/>
          <w:szCs w:val="28"/>
        </w:rPr>
      </w:pPr>
      <w:r w:rsidRPr="00B356A5">
        <w:rPr>
          <w:rFonts w:eastAsia="Times New Roman" w:cs="Times New Roman"/>
          <w:b/>
          <w:bCs/>
          <w:color w:val="060606"/>
          <w:szCs w:val="28"/>
        </w:rPr>
        <w:t>Quy định xử phạt vi phạm hành chính trong lĩnh vực quốc phòng, cơ yếu)</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b/>
          <w:bCs/>
          <w:color w:val="060606"/>
          <w:szCs w:val="28"/>
        </w:rPr>
        <w:t>Điều 9. Vi phạm các quy định về thực hiện nghĩa vụ quân sự:</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1. Phạt tiền </w:t>
      </w:r>
      <w:r w:rsidRPr="00B356A5">
        <w:rPr>
          <w:rFonts w:eastAsia="Times New Roman" w:cs="Times New Roman"/>
          <w:b/>
          <w:bCs/>
          <w:color w:val="060606"/>
          <w:szCs w:val="28"/>
        </w:rPr>
        <w:t>từ 1.500.000 đồng đến 2.000.000 đồng</w:t>
      </w:r>
      <w:r w:rsidRPr="00B356A5">
        <w:rPr>
          <w:rFonts w:eastAsia="Times New Roman" w:cs="Times New Roman"/>
          <w:color w:val="060606"/>
          <w:szCs w:val="28"/>
        </w:rPr>
        <w:t> đối với hành vi không bố trí sắp xếp thời gian, không tạo điều kiện cho công dân thực hiện đăng ký nghĩa vụ quân sự, sơ tuyển nghĩa vụ quân sự, khám sức khỏe thực hiện nghĩa vụ quân sự, thực hiện lệnh gọi nhập ngũ.</w:t>
      </w:r>
    </w:p>
    <w:p w:rsidR="00B356A5" w:rsidRP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2. Phạt </w:t>
      </w:r>
      <w:r w:rsidRPr="00B356A5">
        <w:rPr>
          <w:rFonts w:eastAsia="Times New Roman" w:cs="Times New Roman"/>
          <w:b/>
          <w:bCs/>
          <w:color w:val="060606"/>
          <w:szCs w:val="28"/>
        </w:rPr>
        <w:t>tiền từ 2.000.000 đồng đến 3.000.000 đồng</w:t>
      </w:r>
      <w:r w:rsidRPr="00B356A5">
        <w:rPr>
          <w:rFonts w:eastAsia="Times New Roman" w:cs="Times New Roman"/>
          <w:color w:val="060606"/>
          <w:szCs w:val="28"/>
        </w:rPr>
        <w:t> đối với hành vi cản trở người có trách nhiệm thi hành nhiệm vụ về đăng ký nghĩa vụ quân sự, sơ tuyển nghĩa vụ quân sự, khám sức khỏe thực hiện nghĩa vụ quân sự, thực hiện lệnh gọi nhập ngũ.</w:t>
      </w:r>
    </w:p>
    <w:p w:rsidR="00B356A5" w:rsidRDefault="00B356A5" w:rsidP="00B356A5">
      <w:pPr>
        <w:shd w:val="clear" w:color="auto" w:fill="FAFAFA"/>
        <w:spacing w:after="0" w:line="360" w:lineRule="auto"/>
        <w:ind w:firstLine="720"/>
        <w:jc w:val="both"/>
        <w:rPr>
          <w:rFonts w:eastAsia="Times New Roman" w:cs="Times New Roman"/>
          <w:color w:val="060606"/>
          <w:szCs w:val="28"/>
        </w:rPr>
      </w:pPr>
      <w:r w:rsidRPr="00B356A5">
        <w:rPr>
          <w:rFonts w:eastAsia="Times New Roman" w:cs="Times New Roman"/>
          <w:color w:val="060606"/>
          <w:szCs w:val="28"/>
        </w:rPr>
        <w:t>4. Phạt tiền từ </w:t>
      </w:r>
      <w:r w:rsidRPr="00B356A5">
        <w:rPr>
          <w:rFonts w:eastAsia="Times New Roman" w:cs="Times New Roman"/>
          <w:b/>
          <w:bCs/>
          <w:color w:val="060606"/>
          <w:szCs w:val="28"/>
        </w:rPr>
        <w:t>5.000.000 đồng đến 10.000.000</w:t>
      </w:r>
      <w:r w:rsidRPr="00B356A5">
        <w:rPr>
          <w:rFonts w:eastAsia="Times New Roman" w:cs="Times New Roman"/>
          <w:color w:val="060606"/>
          <w:szCs w:val="28"/>
        </w:rPr>
        <w:t> đồng đối với hành vi không tiếp nhận lại công dân đã hoàn thành nghĩa vụ quân sự trở về cơ quan, tổ chức cũ làm việc</w:t>
      </w:r>
    </w:p>
    <w:p w:rsidR="00B356A5" w:rsidRDefault="00B356A5" w:rsidP="00B356A5">
      <w:pPr>
        <w:shd w:val="clear" w:color="auto" w:fill="FAFAFA"/>
        <w:spacing w:after="0" w:line="360" w:lineRule="auto"/>
        <w:ind w:firstLine="720"/>
        <w:jc w:val="both"/>
        <w:rPr>
          <w:rFonts w:eastAsia="Times New Roman" w:cs="Times New Roman"/>
          <w:color w:val="060606"/>
          <w:szCs w:val="28"/>
        </w:rPr>
      </w:pPr>
      <w:r>
        <w:rPr>
          <w:rFonts w:eastAsia="Times New Roman" w:cs="Times New Roman"/>
          <w:color w:val="060606"/>
          <w:szCs w:val="28"/>
        </w:rPr>
        <w:t>Trên đây là một số nội dung cơ bản của Luật Nghĩa vụ quân sự./.</w:t>
      </w:r>
    </w:p>
    <w:p w:rsidR="00B356A5" w:rsidRPr="00B356A5" w:rsidRDefault="00C85F8F" w:rsidP="00B356A5">
      <w:pPr>
        <w:shd w:val="clear" w:color="auto" w:fill="FAFAFA"/>
        <w:spacing w:after="0" w:line="360" w:lineRule="auto"/>
        <w:ind w:firstLine="720"/>
        <w:jc w:val="right"/>
        <w:rPr>
          <w:rFonts w:eastAsia="Times New Roman" w:cs="Times New Roman"/>
          <w:i/>
          <w:color w:val="060606"/>
          <w:szCs w:val="28"/>
        </w:rPr>
      </w:pPr>
      <w:r>
        <w:rPr>
          <w:rFonts w:eastAsia="Times New Roman" w:cs="Times New Roman"/>
          <w:i/>
          <w:color w:val="060606"/>
          <w:szCs w:val="28"/>
          <w:lang w:val="vi-VN"/>
        </w:rPr>
        <w:t>Xã Thach Hạ</w:t>
      </w:r>
      <w:r w:rsidR="00B356A5" w:rsidRPr="00B356A5">
        <w:rPr>
          <w:rFonts w:eastAsia="Times New Roman" w:cs="Times New Roman"/>
          <w:i/>
          <w:color w:val="060606"/>
          <w:szCs w:val="28"/>
        </w:rPr>
        <w:t>, tháng 01/2019</w:t>
      </w:r>
    </w:p>
    <w:p w:rsidR="00B356A5" w:rsidRPr="00C85F8F" w:rsidRDefault="00B356A5" w:rsidP="00B356A5">
      <w:pPr>
        <w:shd w:val="clear" w:color="auto" w:fill="FAFAFA"/>
        <w:spacing w:after="0" w:line="360" w:lineRule="auto"/>
        <w:ind w:firstLine="720"/>
        <w:jc w:val="center"/>
        <w:rPr>
          <w:rFonts w:eastAsia="Times New Roman" w:cs="Times New Roman"/>
          <w:b/>
          <w:color w:val="060606"/>
          <w:szCs w:val="28"/>
          <w:lang w:val="vi-VN"/>
        </w:rPr>
      </w:pPr>
      <w:r w:rsidRPr="00B356A5">
        <w:rPr>
          <w:rFonts w:eastAsia="Times New Roman" w:cs="Times New Roman"/>
          <w:b/>
          <w:color w:val="060606"/>
          <w:szCs w:val="28"/>
        </w:rPr>
        <w:t>BAN TƯ PHÁP</w:t>
      </w:r>
      <w:r w:rsidR="00C85F8F">
        <w:rPr>
          <w:rFonts w:eastAsia="Times New Roman" w:cs="Times New Roman"/>
          <w:b/>
          <w:color w:val="060606"/>
          <w:szCs w:val="28"/>
          <w:lang w:val="vi-VN"/>
        </w:rPr>
        <w:t xml:space="preserve"> XÃ THẠCH HẠ</w:t>
      </w:r>
    </w:p>
    <w:p w:rsidR="00570FE1" w:rsidRPr="00B356A5" w:rsidRDefault="00570FE1" w:rsidP="00B356A5">
      <w:pPr>
        <w:spacing w:after="0" w:line="360" w:lineRule="auto"/>
        <w:jc w:val="both"/>
        <w:rPr>
          <w:rFonts w:cs="Times New Roman"/>
          <w:szCs w:val="28"/>
        </w:rPr>
      </w:pPr>
    </w:p>
    <w:sectPr w:rsidR="00570FE1" w:rsidRPr="00B356A5" w:rsidSect="00B356A5">
      <w:headerReference w:type="default" r:id="rId7"/>
      <w:footerReference w:type="default" r:id="rId8"/>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B35" w:rsidRDefault="003F3B35" w:rsidP="00B356A5">
      <w:pPr>
        <w:spacing w:after="0" w:line="240" w:lineRule="auto"/>
      </w:pPr>
      <w:r>
        <w:separator/>
      </w:r>
    </w:p>
  </w:endnote>
  <w:endnote w:type="continuationSeparator" w:id="0">
    <w:p w:rsidR="003F3B35" w:rsidRDefault="003F3B35" w:rsidP="00B3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935808"/>
      <w:docPartObj>
        <w:docPartGallery w:val="Page Numbers (Bottom of Page)"/>
        <w:docPartUnique/>
      </w:docPartObj>
    </w:sdtPr>
    <w:sdtEndPr>
      <w:rPr>
        <w:noProof/>
      </w:rPr>
    </w:sdtEndPr>
    <w:sdtContent>
      <w:p w:rsidR="00B356A5" w:rsidRDefault="00B356A5">
        <w:pPr>
          <w:pStyle w:val="Footer"/>
          <w:jc w:val="right"/>
        </w:pPr>
        <w:r>
          <w:fldChar w:fldCharType="begin"/>
        </w:r>
        <w:r>
          <w:instrText xml:space="preserve"> PAGE   \* MERGEFORMAT </w:instrText>
        </w:r>
        <w:r>
          <w:fldChar w:fldCharType="separate"/>
        </w:r>
        <w:r w:rsidR="008370B8">
          <w:rPr>
            <w:noProof/>
          </w:rPr>
          <w:t>5</w:t>
        </w:r>
        <w:r>
          <w:rPr>
            <w:noProof/>
          </w:rPr>
          <w:fldChar w:fldCharType="end"/>
        </w:r>
      </w:p>
    </w:sdtContent>
  </w:sdt>
  <w:p w:rsidR="00B356A5" w:rsidRDefault="00B356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B35" w:rsidRDefault="003F3B35" w:rsidP="00B356A5">
      <w:pPr>
        <w:spacing w:after="0" w:line="240" w:lineRule="auto"/>
      </w:pPr>
      <w:r>
        <w:separator/>
      </w:r>
    </w:p>
  </w:footnote>
  <w:footnote w:type="continuationSeparator" w:id="0">
    <w:p w:rsidR="003F3B35" w:rsidRDefault="003F3B35" w:rsidP="00B35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920671"/>
      <w:docPartObj>
        <w:docPartGallery w:val="Page Numbers (Top of Page)"/>
        <w:docPartUnique/>
      </w:docPartObj>
    </w:sdtPr>
    <w:sdtEndPr>
      <w:rPr>
        <w:noProof/>
      </w:rPr>
    </w:sdtEndPr>
    <w:sdtContent>
      <w:p w:rsidR="00B356A5" w:rsidRDefault="00B356A5">
        <w:pPr>
          <w:pStyle w:val="Header"/>
          <w:jc w:val="right"/>
        </w:pPr>
        <w:r>
          <w:fldChar w:fldCharType="begin"/>
        </w:r>
        <w:r>
          <w:instrText xml:space="preserve"> PAGE   \* MERGEFORMAT </w:instrText>
        </w:r>
        <w:r>
          <w:fldChar w:fldCharType="separate"/>
        </w:r>
        <w:r w:rsidR="008370B8">
          <w:rPr>
            <w:noProof/>
          </w:rPr>
          <w:t>5</w:t>
        </w:r>
        <w:r>
          <w:rPr>
            <w:noProof/>
          </w:rPr>
          <w:fldChar w:fldCharType="end"/>
        </w:r>
      </w:p>
    </w:sdtContent>
  </w:sdt>
  <w:p w:rsidR="00B356A5" w:rsidRDefault="00B356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C491E"/>
    <w:multiLevelType w:val="multilevel"/>
    <w:tmpl w:val="71BA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A5"/>
    <w:rsid w:val="00176C24"/>
    <w:rsid w:val="0025124B"/>
    <w:rsid w:val="003B3C70"/>
    <w:rsid w:val="003F3B35"/>
    <w:rsid w:val="00570FE1"/>
    <w:rsid w:val="00694914"/>
    <w:rsid w:val="008370B8"/>
    <w:rsid w:val="00B356A5"/>
    <w:rsid w:val="00BB255D"/>
    <w:rsid w:val="00C85F8F"/>
    <w:rsid w:val="00DE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01E4"/>
  <w15:docId w15:val="{09C4C2A6-2984-4CA6-916A-959185DE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B356A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356A5"/>
    <w:rPr>
      <w:b/>
      <w:bCs/>
    </w:rPr>
  </w:style>
  <w:style w:type="character" w:customStyle="1" w:styleId="textt">
    <w:name w:val="textt"/>
    <w:basedOn w:val="DefaultParagraphFont"/>
    <w:rsid w:val="00B356A5"/>
  </w:style>
  <w:style w:type="paragraph" w:styleId="Header">
    <w:name w:val="header"/>
    <w:basedOn w:val="Normal"/>
    <w:link w:val="HeaderChar"/>
    <w:uiPriority w:val="99"/>
    <w:unhideWhenUsed/>
    <w:rsid w:val="00B3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6A5"/>
  </w:style>
  <w:style w:type="paragraph" w:styleId="Footer">
    <w:name w:val="footer"/>
    <w:basedOn w:val="Normal"/>
    <w:link w:val="FooterChar"/>
    <w:uiPriority w:val="99"/>
    <w:unhideWhenUsed/>
    <w:rsid w:val="00B35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379281">
      <w:bodyDiv w:val="1"/>
      <w:marLeft w:val="0"/>
      <w:marRight w:val="0"/>
      <w:marTop w:val="0"/>
      <w:marBottom w:val="0"/>
      <w:divBdr>
        <w:top w:val="none" w:sz="0" w:space="0" w:color="auto"/>
        <w:left w:val="none" w:sz="0" w:space="0" w:color="auto"/>
        <w:bottom w:val="none" w:sz="0" w:space="0" w:color="auto"/>
        <w:right w:val="none" w:sz="0" w:space="0" w:color="auto"/>
      </w:divBdr>
      <w:divsChild>
        <w:div w:id="2043555877">
          <w:marLeft w:val="0"/>
          <w:marRight w:val="0"/>
          <w:marTop w:val="0"/>
          <w:marBottom w:val="0"/>
          <w:divBdr>
            <w:top w:val="none" w:sz="0" w:space="0" w:color="auto"/>
            <w:left w:val="none" w:sz="0" w:space="0" w:color="auto"/>
            <w:bottom w:val="none" w:sz="0" w:space="0" w:color="auto"/>
            <w:right w:val="none" w:sz="0" w:space="0" w:color="auto"/>
          </w:divBdr>
          <w:divsChild>
            <w:div w:id="1595549068">
              <w:marLeft w:val="0"/>
              <w:marRight w:val="0"/>
              <w:marTop w:val="0"/>
              <w:marBottom w:val="0"/>
              <w:divBdr>
                <w:top w:val="none" w:sz="0" w:space="0" w:color="auto"/>
                <w:left w:val="none" w:sz="0" w:space="0" w:color="auto"/>
                <w:bottom w:val="none" w:sz="0" w:space="0" w:color="auto"/>
                <w:right w:val="none" w:sz="0" w:space="0" w:color="auto"/>
              </w:divBdr>
            </w:div>
          </w:divsChild>
        </w:div>
        <w:div w:id="218439218">
          <w:marLeft w:val="0"/>
          <w:marRight w:val="0"/>
          <w:marTop w:val="0"/>
          <w:marBottom w:val="0"/>
          <w:divBdr>
            <w:top w:val="none" w:sz="0" w:space="0" w:color="auto"/>
            <w:left w:val="none" w:sz="0" w:space="0" w:color="auto"/>
            <w:bottom w:val="none" w:sz="0" w:space="0" w:color="auto"/>
            <w:right w:val="none" w:sz="0" w:space="0" w:color="auto"/>
          </w:divBdr>
          <w:divsChild>
            <w:div w:id="18480101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D2C65-3597-44DF-91DC-CBB33C12C7B3}"/>
</file>

<file path=customXml/itemProps2.xml><?xml version="1.0" encoding="utf-8"?>
<ds:datastoreItem xmlns:ds="http://schemas.openxmlformats.org/officeDocument/2006/customXml" ds:itemID="{2FF24586-121B-42C9-A666-8A472D2819A7}"/>
</file>

<file path=customXml/itemProps3.xml><?xml version="1.0" encoding="utf-8"?>
<ds:datastoreItem xmlns:ds="http://schemas.openxmlformats.org/officeDocument/2006/customXml" ds:itemID="{EFBA3F0D-7F4D-4630-AE2D-C079EF31BEFC}"/>
</file>

<file path=docProps/app.xml><?xml version="1.0" encoding="utf-8"?>
<Properties xmlns="http://schemas.openxmlformats.org/officeDocument/2006/extended-properties" xmlns:vt="http://schemas.openxmlformats.org/officeDocument/2006/docPropsVTypes">
  <Template>Normal</Template>
  <TotalTime>1</TotalTime>
  <Pages>1</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Admin</cp:lastModifiedBy>
  <cp:revision>4</cp:revision>
  <dcterms:created xsi:type="dcterms:W3CDTF">2020-11-15T13:09:00Z</dcterms:created>
  <dcterms:modified xsi:type="dcterms:W3CDTF">2020-11-15T13:19:00Z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